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EB7" w14:textId="54C8C613" w:rsidR="00F46D6C" w:rsidRDefault="00B9451F" w:rsidP="00B9451F">
      <w:pPr>
        <w:jc w:val="center"/>
      </w:pPr>
      <w:r>
        <w:rPr>
          <w:noProof/>
        </w:rPr>
        <w:drawing>
          <wp:inline distT="0" distB="0" distL="0" distR="0" wp14:anchorId="66E75E40" wp14:editId="553FB39B">
            <wp:extent cx="3425190" cy="1104900"/>
            <wp:effectExtent l="0" t="0" r="3810" b="0"/>
            <wp:docPr id="3" name="Picture 13" descr="C:\Users\Laura\Pictures\NCCP-Short-4C_previe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C:\Users\Laura\Pictures\NCCP-Short-4C_preview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DEC68" w14:textId="77777777" w:rsidR="00B9451F" w:rsidRDefault="00B9451F" w:rsidP="00B9451F">
      <w:pPr>
        <w:jc w:val="center"/>
        <w:rPr>
          <w:rFonts w:ascii="Georgia Pro Black" w:hAnsi="Georgia Pro Black"/>
          <w:color w:val="C00000"/>
          <w:sz w:val="32"/>
          <w:szCs w:val="32"/>
        </w:rPr>
      </w:pPr>
    </w:p>
    <w:p w14:paraId="3563A11E" w14:textId="3A9359EF" w:rsidR="00B9451F" w:rsidRPr="00B9451F" w:rsidRDefault="00B9451F" w:rsidP="00B9451F">
      <w:pPr>
        <w:jc w:val="center"/>
        <w:rPr>
          <w:rFonts w:ascii="Georgia Pro Black" w:hAnsi="Georgia Pro Black"/>
          <w:color w:val="C00000"/>
          <w:sz w:val="32"/>
          <w:szCs w:val="32"/>
        </w:rPr>
      </w:pPr>
      <w:r w:rsidRPr="00B9451F">
        <w:rPr>
          <w:rFonts w:ascii="Georgia Pro Black" w:hAnsi="Georgia Pro Black"/>
          <w:color w:val="C00000"/>
          <w:sz w:val="32"/>
          <w:szCs w:val="32"/>
        </w:rPr>
        <w:t>New Castle Community Partnership</w:t>
      </w:r>
    </w:p>
    <w:p w14:paraId="581B809D" w14:textId="51F4E022" w:rsidR="00B9451F" w:rsidRDefault="00B9451F" w:rsidP="00B9451F">
      <w:pPr>
        <w:jc w:val="center"/>
        <w:rPr>
          <w:rFonts w:ascii="Georgia Pro Black" w:hAnsi="Georgia Pro Black"/>
          <w:color w:val="C00000"/>
          <w:sz w:val="32"/>
          <w:szCs w:val="32"/>
        </w:rPr>
      </w:pPr>
      <w:r w:rsidRPr="00B9451F">
        <w:rPr>
          <w:rFonts w:ascii="Georgia Pro Black" w:hAnsi="Georgia Pro Black"/>
          <w:color w:val="C00000"/>
          <w:sz w:val="32"/>
          <w:szCs w:val="32"/>
        </w:rPr>
        <w:t>2022 Annual Report</w:t>
      </w:r>
    </w:p>
    <w:p w14:paraId="4C22724B" w14:textId="77777777" w:rsidR="00B9451F" w:rsidRDefault="00B9451F" w:rsidP="00B9451F">
      <w:pPr>
        <w:rPr>
          <w:rFonts w:ascii="Georgia Pro Cond" w:hAnsi="Georgia Pro Cond"/>
          <w:color w:val="C00000"/>
          <w:sz w:val="24"/>
          <w:szCs w:val="24"/>
        </w:rPr>
      </w:pPr>
      <w:r>
        <w:rPr>
          <w:rFonts w:ascii="Georgia Pro Cond" w:hAnsi="Georgia Pro Cond"/>
          <w:color w:val="C00000"/>
          <w:sz w:val="24"/>
          <w:szCs w:val="24"/>
        </w:rPr>
        <w:t xml:space="preserve">   </w:t>
      </w:r>
    </w:p>
    <w:p w14:paraId="3A476B84" w14:textId="272AB5AE" w:rsidR="00B9451F" w:rsidRPr="00DD7BC3" w:rsidRDefault="00B9451F" w:rsidP="00B9451F">
      <w:pPr>
        <w:rPr>
          <w:rFonts w:cstheme="minorHAnsi"/>
          <w:sz w:val="28"/>
          <w:szCs w:val="28"/>
        </w:rPr>
      </w:pPr>
      <w:r>
        <w:rPr>
          <w:rFonts w:ascii="Georgia Pro Cond" w:hAnsi="Georgia Pro Cond"/>
          <w:color w:val="C00000"/>
          <w:sz w:val="24"/>
          <w:szCs w:val="24"/>
        </w:rPr>
        <w:t xml:space="preserve">     </w:t>
      </w:r>
      <w:r w:rsidRPr="00DD7BC3">
        <w:rPr>
          <w:rFonts w:cstheme="minorHAnsi"/>
          <w:sz w:val="28"/>
          <w:szCs w:val="28"/>
        </w:rPr>
        <w:t>The New Castle Community Partnership (NCCP) is moving forward despite the delays that happened during the previous year of 2021 and developed and implemented various project in 2022.</w:t>
      </w:r>
    </w:p>
    <w:p w14:paraId="2EC6E7AC" w14:textId="3442DD68" w:rsidR="00B9451F" w:rsidRPr="00DD7BC3" w:rsidRDefault="00B9451F" w:rsidP="00B9451F">
      <w:pPr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    NCCP continues to meet, plan events, and accomplish some of their goals. The Partnership has remained strong with the participation and dedication of their Board members: Laura Fontana as President</w:t>
      </w:r>
      <w:r w:rsidR="003F02C2" w:rsidRPr="00DD7BC3">
        <w:rPr>
          <w:rFonts w:cstheme="minorHAnsi"/>
          <w:sz w:val="28"/>
          <w:szCs w:val="28"/>
        </w:rPr>
        <w:t>, Judie Baldini as Vice President, Cindy Snyder as Secretary, and Connie Reese a</w:t>
      </w:r>
      <w:r w:rsidR="00DD7BC3">
        <w:rPr>
          <w:rFonts w:cstheme="minorHAnsi"/>
          <w:sz w:val="28"/>
          <w:szCs w:val="28"/>
        </w:rPr>
        <w:t xml:space="preserve">s </w:t>
      </w:r>
      <w:r w:rsidR="003F02C2" w:rsidRPr="00DD7BC3">
        <w:rPr>
          <w:rFonts w:cstheme="minorHAnsi"/>
          <w:sz w:val="28"/>
          <w:szCs w:val="28"/>
        </w:rPr>
        <w:t>Treasurer along with Kim Burgmuller, Julie Kirk, Kelli Kruger, Rodney Pratt, Jan Henion, and Valarie Leary as a non-Board advisor.</w:t>
      </w:r>
    </w:p>
    <w:p w14:paraId="1C089FC6" w14:textId="0434C177" w:rsidR="003F02C2" w:rsidRPr="00DD7BC3" w:rsidRDefault="003F02C2" w:rsidP="00B9451F">
      <w:pPr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     The New Castle Community Partnership continues to promote, preserve, and enhance Historic New Castle while interacting with the New Castle community.</w:t>
      </w:r>
      <w:r w:rsidR="00C910E3" w:rsidRPr="00DD7BC3">
        <w:rPr>
          <w:rFonts w:cstheme="minorHAnsi"/>
          <w:sz w:val="28"/>
          <w:szCs w:val="28"/>
        </w:rPr>
        <w:t xml:space="preserve"> </w:t>
      </w:r>
      <w:r w:rsidRPr="00DD7BC3">
        <w:rPr>
          <w:rFonts w:cstheme="minorHAnsi"/>
          <w:sz w:val="28"/>
          <w:szCs w:val="28"/>
        </w:rPr>
        <w:t>Our goal is to bring into reality projects and events that enhance the public go</w:t>
      </w:r>
      <w:r w:rsidR="00DD7BC3">
        <w:rPr>
          <w:rFonts w:cstheme="minorHAnsi"/>
          <w:sz w:val="28"/>
          <w:szCs w:val="28"/>
        </w:rPr>
        <w:t>o</w:t>
      </w:r>
      <w:r w:rsidRPr="00DD7BC3">
        <w:rPr>
          <w:rFonts w:cstheme="minorHAnsi"/>
          <w:sz w:val="28"/>
          <w:szCs w:val="28"/>
        </w:rPr>
        <w:t>d in New Castle.</w:t>
      </w:r>
    </w:p>
    <w:p w14:paraId="5D8FB7D6" w14:textId="18D50A62" w:rsidR="003F02C2" w:rsidRPr="00DD7BC3" w:rsidRDefault="003F02C2" w:rsidP="00B9451F">
      <w:pPr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     There are several activities and accomplishments by the NCCP for 2022. </w:t>
      </w:r>
    </w:p>
    <w:p w14:paraId="3FFC187C" w14:textId="223AE50F" w:rsidR="003F02C2" w:rsidRPr="00DD7BC3" w:rsidRDefault="003F02C2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The NCCP partnered with the New Castle Jaycees to sponsor the Summer Concerts June thru August.</w:t>
      </w:r>
    </w:p>
    <w:p w14:paraId="270451E7" w14:textId="45A4A4B4" w:rsidR="003F02C2" w:rsidRPr="00DD7BC3" w:rsidRDefault="003F02C2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We supported and participated in the New Castle Beach Clean Up program in April.</w:t>
      </w:r>
    </w:p>
    <w:p w14:paraId="3ACE857E" w14:textId="7C1D061A" w:rsidR="003F02C2" w:rsidRPr="00DD7BC3" w:rsidRDefault="003F02C2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NCCP sponsored the A Day In Old New Castle event</w:t>
      </w:r>
      <w:r w:rsidR="00DD7BC3">
        <w:rPr>
          <w:rFonts w:cstheme="minorHAnsi"/>
          <w:sz w:val="28"/>
          <w:szCs w:val="28"/>
        </w:rPr>
        <w:t xml:space="preserve"> and in partnership with Arasapha Garden Club, Friends of the New Castle Library, New Castle Hundred Lions Club, New Castle Historical </w:t>
      </w:r>
      <w:r w:rsidR="00C11202">
        <w:rPr>
          <w:rFonts w:cstheme="minorHAnsi"/>
          <w:sz w:val="28"/>
          <w:szCs w:val="28"/>
        </w:rPr>
        <w:t xml:space="preserve">Society, </w:t>
      </w:r>
      <w:r w:rsidR="00DD7BC3">
        <w:rPr>
          <w:rFonts w:cstheme="minorHAnsi"/>
          <w:sz w:val="28"/>
          <w:szCs w:val="28"/>
        </w:rPr>
        <w:t>and the business community</w:t>
      </w:r>
      <w:r w:rsidRPr="00DD7BC3">
        <w:rPr>
          <w:rFonts w:cstheme="minorHAnsi"/>
          <w:sz w:val="28"/>
          <w:szCs w:val="28"/>
        </w:rPr>
        <w:t>.</w:t>
      </w:r>
    </w:p>
    <w:p w14:paraId="7D6803EA" w14:textId="22639406" w:rsidR="003F02C2" w:rsidRPr="00DD7BC3" w:rsidRDefault="00C910E3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lastRenderedPageBreak/>
        <w:t>The NCCP supported the Chautauqua Tent Show that was held on the Green.</w:t>
      </w:r>
    </w:p>
    <w:p w14:paraId="4A72C030" w14:textId="31AB532F" w:rsidR="00C910E3" w:rsidRPr="00DD7BC3" w:rsidRDefault="00C910E3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The Small Business Saturday event in </w:t>
      </w:r>
      <w:r w:rsidR="00C11202" w:rsidRPr="00DD7BC3">
        <w:rPr>
          <w:rFonts w:cstheme="minorHAnsi"/>
          <w:sz w:val="28"/>
          <w:szCs w:val="28"/>
        </w:rPr>
        <w:t>November was</w:t>
      </w:r>
      <w:r w:rsidRPr="00DD7BC3">
        <w:rPr>
          <w:rFonts w:cstheme="minorHAnsi"/>
          <w:sz w:val="28"/>
          <w:szCs w:val="28"/>
        </w:rPr>
        <w:t xml:space="preserve"> sponsored by NCCP and in partnership with the local New Castle businesses and organization.</w:t>
      </w:r>
    </w:p>
    <w:p w14:paraId="3B45A57F" w14:textId="5D0AB246" w:rsidR="00C910E3" w:rsidRPr="00DD7BC3" w:rsidRDefault="00C910E3" w:rsidP="003F02C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NCCP created a Visitors Guide booklet and an Online version, too. These booklets were distributed to all businesses, restaurants, and other venues in the city.</w:t>
      </w:r>
    </w:p>
    <w:p w14:paraId="7F6235FC" w14:textId="1F36538B" w:rsidR="00C910E3" w:rsidRPr="00DD7BC3" w:rsidRDefault="00C910E3" w:rsidP="00C910E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We sponsored our first Belgian Beer Festival on Battery Park. It was well attended.</w:t>
      </w:r>
    </w:p>
    <w:p w14:paraId="022FC5AE" w14:textId="0CB07BB7" w:rsidR="00C910E3" w:rsidRPr="00DD7BC3" w:rsidRDefault="00C910E3" w:rsidP="00C910E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NCCP was the creator and sponsor of New Castle Restaurant Week, resulting in great offerings by our local restaurants and good attendance from the public.</w:t>
      </w:r>
    </w:p>
    <w:p w14:paraId="6986D52C" w14:textId="01B023E4" w:rsidR="00C910E3" w:rsidRPr="00DD7BC3" w:rsidRDefault="00C910E3" w:rsidP="00C910E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The Partnersh</w:t>
      </w:r>
      <w:r w:rsidR="0097093A" w:rsidRPr="00DD7BC3">
        <w:rPr>
          <w:rFonts w:cstheme="minorHAnsi"/>
          <w:sz w:val="28"/>
          <w:szCs w:val="28"/>
        </w:rPr>
        <w:t>i</w:t>
      </w:r>
      <w:r w:rsidRPr="00DD7BC3">
        <w:rPr>
          <w:rFonts w:cstheme="minorHAnsi"/>
          <w:sz w:val="28"/>
          <w:szCs w:val="28"/>
        </w:rPr>
        <w:t>p co-sponsored with New Castle City Library a City Meet and Greet series with over 25 City, non-profits, organizations</w:t>
      </w:r>
      <w:r w:rsidR="00DD7BC3">
        <w:rPr>
          <w:rFonts w:cstheme="minorHAnsi"/>
          <w:sz w:val="28"/>
          <w:szCs w:val="28"/>
        </w:rPr>
        <w:t>,</w:t>
      </w:r>
      <w:r w:rsidRPr="00DD7BC3">
        <w:rPr>
          <w:rFonts w:cstheme="minorHAnsi"/>
          <w:sz w:val="28"/>
          <w:szCs w:val="28"/>
        </w:rPr>
        <w:t xml:space="preserve"> and other groups meeting the community and </w:t>
      </w:r>
      <w:r w:rsidR="0097093A" w:rsidRPr="00DD7BC3">
        <w:rPr>
          <w:rFonts w:cstheme="minorHAnsi"/>
          <w:sz w:val="28"/>
          <w:szCs w:val="28"/>
        </w:rPr>
        <w:t>discussing who they are and what they do for the community.</w:t>
      </w:r>
    </w:p>
    <w:p w14:paraId="35DB9666" w14:textId="50452DEC" w:rsidR="0097093A" w:rsidRPr="00DD7BC3" w:rsidRDefault="0097093A" w:rsidP="0097093A">
      <w:p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     As the N</w:t>
      </w:r>
      <w:r w:rsidR="00DD7BC3">
        <w:rPr>
          <w:rFonts w:cstheme="minorHAnsi"/>
          <w:sz w:val="28"/>
          <w:szCs w:val="28"/>
        </w:rPr>
        <w:t xml:space="preserve">ew </w:t>
      </w:r>
      <w:r w:rsidRPr="00DD7BC3">
        <w:rPr>
          <w:rFonts w:cstheme="minorHAnsi"/>
          <w:sz w:val="28"/>
          <w:szCs w:val="28"/>
        </w:rPr>
        <w:t>C</w:t>
      </w:r>
      <w:r w:rsidR="00DD7BC3">
        <w:rPr>
          <w:rFonts w:cstheme="minorHAnsi"/>
          <w:sz w:val="28"/>
          <w:szCs w:val="28"/>
        </w:rPr>
        <w:t xml:space="preserve">astle </w:t>
      </w:r>
      <w:r w:rsidRPr="00DD7BC3">
        <w:rPr>
          <w:rFonts w:cstheme="minorHAnsi"/>
          <w:sz w:val="28"/>
          <w:szCs w:val="28"/>
        </w:rPr>
        <w:t>C</w:t>
      </w:r>
      <w:r w:rsidR="00DD7BC3">
        <w:rPr>
          <w:rFonts w:cstheme="minorHAnsi"/>
          <w:sz w:val="28"/>
          <w:szCs w:val="28"/>
        </w:rPr>
        <w:t xml:space="preserve">ommunity </w:t>
      </w:r>
      <w:r w:rsidRPr="00DD7BC3">
        <w:rPr>
          <w:rFonts w:cstheme="minorHAnsi"/>
          <w:sz w:val="28"/>
          <w:szCs w:val="28"/>
        </w:rPr>
        <w:t>P</w:t>
      </w:r>
      <w:r w:rsidR="00DD7BC3">
        <w:rPr>
          <w:rFonts w:cstheme="minorHAnsi"/>
          <w:sz w:val="28"/>
          <w:szCs w:val="28"/>
        </w:rPr>
        <w:t>artnership</w:t>
      </w:r>
      <w:r w:rsidRPr="00DD7BC3">
        <w:rPr>
          <w:rFonts w:cstheme="minorHAnsi"/>
          <w:sz w:val="28"/>
          <w:szCs w:val="28"/>
        </w:rPr>
        <w:t xml:space="preserve"> moves into 2023, </w:t>
      </w:r>
      <w:r w:rsidR="00DD7BC3">
        <w:rPr>
          <w:rFonts w:cstheme="minorHAnsi"/>
          <w:sz w:val="28"/>
          <w:szCs w:val="28"/>
        </w:rPr>
        <w:t xml:space="preserve">are </w:t>
      </w:r>
      <w:r w:rsidRPr="00DD7BC3">
        <w:rPr>
          <w:rFonts w:cstheme="minorHAnsi"/>
          <w:sz w:val="28"/>
          <w:szCs w:val="28"/>
        </w:rPr>
        <w:t>planning new events along with the annual events held each year.</w:t>
      </w:r>
    </w:p>
    <w:p w14:paraId="06042470" w14:textId="2D0C68AF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A Day In Old New Castle 18</w:t>
      </w:r>
      <w:r w:rsidRPr="00DD7BC3">
        <w:rPr>
          <w:rFonts w:cstheme="minorHAnsi"/>
          <w:sz w:val="28"/>
          <w:szCs w:val="28"/>
          <w:vertAlign w:val="superscript"/>
        </w:rPr>
        <w:t>th</w:t>
      </w:r>
      <w:r w:rsidRPr="00DD7BC3">
        <w:rPr>
          <w:rFonts w:cstheme="minorHAnsi"/>
          <w:sz w:val="28"/>
          <w:szCs w:val="28"/>
        </w:rPr>
        <w:t xml:space="preserve"> Century Market Fair and Plein Air Competition.</w:t>
      </w:r>
    </w:p>
    <w:p w14:paraId="5018C6F5" w14:textId="332A2C3A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A NEW City of New Castle Visitors Guide and Online Guide.</w:t>
      </w:r>
    </w:p>
    <w:p w14:paraId="73EF6CD5" w14:textId="041D816B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The Belgian Beer Festival to be held on September 24, 2023.</w:t>
      </w:r>
    </w:p>
    <w:p w14:paraId="7AFA8590" w14:textId="255E2153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Expanding the Small Business Saturday to Small Business Month.</w:t>
      </w:r>
    </w:p>
    <w:p w14:paraId="27312F94" w14:textId="4EA5869C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New signage for 4</w:t>
      </w:r>
      <w:r w:rsidRPr="00DD7BC3">
        <w:rPr>
          <w:rFonts w:cstheme="minorHAnsi"/>
          <w:sz w:val="28"/>
          <w:szCs w:val="28"/>
          <w:vertAlign w:val="superscript"/>
        </w:rPr>
        <w:t>th</w:t>
      </w:r>
      <w:r w:rsidRPr="00DD7BC3">
        <w:rPr>
          <w:rFonts w:cstheme="minorHAnsi"/>
          <w:sz w:val="28"/>
          <w:szCs w:val="28"/>
        </w:rPr>
        <w:t xml:space="preserve"> Friday Art Loop</w:t>
      </w:r>
    </w:p>
    <w:p w14:paraId="3F29E55D" w14:textId="7E72925B" w:rsidR="0097093A" w:rsidRPr="00DD7BC3" w:rsidRDefault="0097093A" w:rsidP="0097093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Investigating a permanent digital kiosk.</w:t>
      </w:r>
    </w:p>
    <w:p w14:paraId="0C65B8CE" w14:textId="73AFD14C" w:rsidR="0097093A" w:rsidRPr="00DD7BC3" w:rsidRDefault="0097093A" w:rsidP="0097093A">
      <w:p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 xml:space="preserve">     All our accomplishments are provided through the continued support of all our sponsors:</w:t>
      </w:r>
    </w:p>
    <w:p w14:paraId="3AFD413A" w14:textId="4FAA3D76" w:rsidR="0097093A" w:rsidRPr="00DD7BC3" w:rsidRDefault="0097093A" w:rsidP="0097093A">
      <w:pPr>
        <w:jc w:val="both"/>
        <w:rPr>
          <w:rFonts w:cstheme="minorHAnsi"/>
          <w:sz w:val="28"/>
          <w:szCs w:val="28"/>
        </w:rPr>
      </w:pPr>
      <w:r w:rsidRPr="00DD7BC3">
        <w:rPr>
          <w:rFonts w:cstheme="minorHAnsi"/>
          <w:sz w:val="28"/>
          <w:szCs w:val="28"/>
        </w:rPr>
        <w:t>The New Castle Farmers Market, Jessop’s Tavern, Trustees of the New Castle Common, The City of New Castle</w:t>
      </w:r>
      <w:r w:rsidR="00C11202">
        <w:rPr>
          <w:rFonts w:cstheme="minorHAnsi"/>
          <w:sz w:val="28"/>
          <w:szCs w:val="28"/>
        </w:rPr>
        <w:t>,</w:t>
      </w:r>
      <w:r w:rsidRPr="00DD7BC3">
        <w:rPr>
          <w:rFonts w:cstheme="minorHAnsi"/>
          <w:sz w:val="28"/>
          <w:szCs w:val="28"/>
        </w:rPr>
        <w:t xml:space="preserve"> The </w:t>
      </w:r>
      <w:proofErr w:type="gramStart"/>
      <w:r w:rsidRPr="00DD7BC3">
        <w:rPr>
          <w:rFonts w:cstheme="minorHAnsi"/>
          <w:sz w:val="28"/>
          <w:szCs w:val="28"/>
        </w:rPr>
        <w:t>Anthony</w:t>
      </w:r>
      <w:proofErr w:type="gramEnd"/>
      <w:r w:rsidRPr="00DD7BC3">
        <w:rPr>
          <w:rFonts w:cstheme="minorHAnsi"/>
          <w:sz w:val="28"/>
          <w:szCs w:val="28"/>
        </w:rPr>
        <w:t xml:space="preserve"> and Catherine Fusco Foundation, </w:t>
      </w:r>
      <w:proofErr w:type="spellStart"/>
      <w:r w:rsidRPr="00DD7BC3">
        <w:rPr>
          <w:rFonts w:cstheme="minorHAnsi"/>
          <w:sz w:val="28"/>
          <w:szCs w:val="28"/>
        </w:rPr>
        <w:t>TransPlus</w:t>
      </w:r>
      <w:proofErr w:type="spellEnd"/>
      <w:r w:rsidRPr="00DD7BC3">
        <w:rPr>
          <w:rFonts w:cstheme="minorHAnsi"/>
          <w:sz w:val="28"/>
          <w:szCs w:val="28"/>
        </w:rPr>
        <w:t>, St. John’s Lodge #2</w:t>
      </w:r>
      <w:r w:rsidR="00DD7BC3" w:rsidRPr="00DD7BC3">
        <w:rPr>
          <w:rFonts w:cstheme="minorHAnsi"/>
          <w:sz w:val="28"/>
          <w:szCs w:val="28"/>
        </w:rPr>
        <w:t xml:space="preserve"> A.F. and A.M, and many generous individual donors at our Summer Concert Series.</w:t>
      </w:r>
      <w:r w:rsidRPr="00DD7BC3">
        <w:rPr>
          <w:rFonts w:cstheme="minorHAnsi"/>
          <w:sz w:val="28"/>
          <w:szCs w:val="28"/>
        </w:rPr>
        <w:t xml:space="preserve"> </w:t>
      </w:r>
      <w:r w:rsidR="00C11202">
        <w:rPr>
          <w:rFonts w:cstheme="minorHAnsi"/>
          <w:sz w:val="28"/>
          <w:szCs w:val="28"/>
        </w:rPr>
        <w:t>We thank you.</w:t>
      </w:r>
    </w:p>
    <w:sectPr w:rsidR="0097093A" w:rsidRPr="00DD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050A"/>
    <w:multiLevelType w:val="hybridMultilevel"/>
    <w:tmpl w:val="240C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48F7"/>
    <w:multiLevelType w:val="hybridMultilevel"/>
    <w:tmpl w:val="D52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0537">
    <w:abstractNumId w:val="1"/>
  </w:num>
  <w:num w:numId="2" w16cid:durableId="92735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3F02C2"/>
    <w:rsid w:val="0097093A"/>
    <w:rsid w:val="00B9451F"/>
    <w:rsid w:val="00C11202"/>
    <w:rsid w:val="00C910E3"/>
    <w:rsid w:val="00DD7BC3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9AB2"/>
  <w15:chartTrackingRefBased/>
  <w15:docId w15:val="{D5856EA9-156C-4DFF-A45C-292228E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Cynthia (DOS)</dc:creator>
  <cp:keywords/>
  <dc:description/>
  <cp:lastModifiedBy>Snyder, Cynthia (DOS)</cp:lastModifiedBy>
  <cp:revision>1</cp:revision>
  <dcterms:created xsi:type="dcterms:W3CDTF">2023-03-09T19:52:00Z</dcterms:created>
  <dcterms:modified xsi:type="dcterms:W3CDTF">2023-03-09T20:44:00Z</dcterms:modified>
</cp:coreProperties>
</file>